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082" w:rsidRPr="00CA0BFA" w:rsidRDefault="00E72082" w:rsidP="00986CD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A0BFA">
        <w:rPr>
          <w:b/>
          <w:bCs/>
          <w:sz w:val="24"/>
          <w:szCs w:val="24"/>
        </w:rPr>
        <w:t>„Kartka z powstania”</w:t>
      </w:r>
    </w:p>
    <w:p w:rsidR="00E72082" w:rsidRPr="00CA0BFA" w:rsidRDefault="001F26C6" w:rsidP="00986C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E72082" w:rsidRPr="00CA0BFA">
        <w:rPr>
          <w:b/>
          <w:bCs/>
          <w:sz w:val="24"/>
          <w:szCs w:val="24"/>
        </w:rPr>
        <w:t>okaz fabularyzowanego widowiska historycznego</w:t>
      </w:r>
    </w:p>
    <w:p w:rsidR="00E72082" w:rsidRDefault="00E72082" w:rsidP="00986CD6">
      <w:pPr>
        <w:jc w:val="center"/>
        <w:rPr>
          <w:b/>
          <w:bCs/>
          <w:sz w:val="24"/>
          <w:szCs w:val="24"/>
        </w:rPr>
      </w:pPr>
      <w:r w:rsidRPr="00CA0BFA">
        <w:rPr>
          <w:b/>
          <w:bCs/>
          <w:sz w:val="24"/>
          <w:szCs w:val="24"/>
        </w:rPr>
        <w:t>zrealizowanego w technologii wirtualnej rzeczywistości VR</w:t>
      </w:r>
    </w:p>
    <w:p w:rsidR="00CA0BFA" w:rsidRPr="00CA0BFA" w:rsidRDefault="00CA0BFA" w:rsidP="00986CD6">
      <w:pPr>
        <w:jc w:val="center"/>
        <w:rPr>
          <w:b/>
          <w:bCs/>
          <w:sz w:val="24"/>
          <w:szCs w:val="24"/>
        </w:rPr>
      </w:pPr>
    </w:p>
    <w:p w:rsidR="00E72082" w:rsidRDefault="00E72082" w:rsidP="00986CD6">
      <w:pPr>
        <w:jc w:val="center"/>
        <w:rPr>
          <w:b/>
          <w:bCs/>
          <w:sz w:val="32"/>
          <w:szCs w:val="32"/>
        </w:rPr>
      </w:pPr>
      <w:r w:rsidRPr="00CA0BFA">
        <w:rPr>
          <w:b/>
          <w:bCs/>
          <w:sz w:val="32"/>
          <w:szCs w:val="32"/>
        </w:rPr>
        <w:t>Regulamin pokazu</w:t>
      </w:r>
    </w:p>
    <w:p w:rsidR="00CA0BFA" w:rsidRPr="00CA0BFA" w:rsidRDefault="00CA0BFA" w:rsidP="00986CD6">
      <w:pPr>
        <w:jc w:val="center"/>
        <w:rPr>
          <w:b/>
          <w:bCs/>
          <w:sz w:val="32"/>
          <w:szCs w:val="32"/>
        </w:rPr>
      </w:pPr>
    </w:p>
    <w:p w:rsidR="00E72082" w:rsidRDefault="00E72082" w:rsidP="00986CD6">
      <w:pPr>
        <w:contextualSpacing/>
        <w:jc w:val="center"/>
        <w:rPr>
          <w:b/>
          <w:bCs/>
          <w:sz w:val="24"/>
          <w:szCs w:val="24"/>
        </w:rPr>
      </w:pPr>
      <w:r w:rsidRPr="00CA0BFA">
        <w:rPr>
          <w:b/>
          <w:bCs/>
          <w:sz w:val="24"/>
          <w:szCs w:val="24"/>
        </w:rPr>
        <w:t>§ 1 Postanowienia ogólne</w:t>
      </w:r>
    </w:p>
    <w:p w:rsidR="00CA0BFA" w:rsidRPr="00CA0BFA" w:rsidRDefault="00CA0BFA" w:rsidP="00986CD6">
      <w:pPr>
        <w:contextualSpacing/>
        <w:jc w:val="center"/>
        <w:rPr>
          <w:b/>
          <w:bCs/>
          <w:sz w:val="24"/>
          <w:szCs w:val="24"/>
        </w:rPr>
      </w:pP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 xml:space="preserve">1. Pokaz organizowany jest przez </w:t>
      </w:r>
      <w:r w:rsidR="0060316F" w:rsidRPr="00CA0BFA">
        <w:rPr>
          <w:sz w:val="24"/>
          <w:szCs w:val="24"/>
        </w:rPr>
        <w:t>Muzeum Żołnierzy Wyklętych w Ostrołęce</w:t>
      </w:r>
      <w:r w:rsidRPr="00CA0BFA">
        <w:rPr>
          <w:sz w:val="24"/>
          <w:szCs w:val="24"/>
        </w:rPr>
        <w:t>, przy</w:t>
      </w:r>
      <w:r w:rsidR="007320E8" w:rsidRPr="00CA0BFA">
        <w:rPr>
          <w:sz w:val="24"/>
          <w:szCs w:val="24"/>
        </w:rPr>
        <w:t xml:space="preserve"> </w:t>
      </w:r>
      <w:r w:rsidR="00CA0BFA">
        <w:rPr>
          <w:sz w:val="24"/>
          <w:szCs w:val="24"/>
        </w:rPr>
        <w:t xml:space="preserve">                          </w:t>
      </w:r>
      <w:r w:rsidR="007320E8" w:rsidRPr="00CA0BFA">
        <w:rPr>
          <w:sz w:val="24"/>
          <w:szCs w:val="24"/>
        </w:rPr>
        <w:t>ul. R. Traugutta 19,  posiadające stronę internetową www.muzeumzolnierzywykletych.pl (dalej zwane „MŻW”).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2. Pokaz odbywa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 xml:space="preserve"> się 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 xml:space="preserve">w </w:t>
      </w:r>
      <w:r w:rsidR="0060316F" w:rsidRPr="00CA0BFA">
        <w:rPr>
          <w:sz w:val="24"/>
          <w:szCs w:val="24"/>
        </w:rPr>
        <w:t>sali edukacyjnej</w:t>
      </w:r>
      <w:r w:rsidR="007320E8" w:rsidRPr="00CA0BFA">
        <w:rPr>
          <w:sz w:val="24"/>
          <w:szCs w:val="24"/>
        </w:rPr>
        <w:t xml:space="preserve"> </w:t>
      </w:r>
      <w:r w:rsidR="0060316F" w:rsidRPr="00CA0BFA">
        <w:rPr>
          <w:sz w:val="24"/>
          <w:szCs w:val="24"/>
        </w:rPr>
        <w:t xml:space="preserve"> MŻW</w:t>
      </w:r>
      <w:r w:rsidRPr="00CA0BFA">
        <w:rPr>
          <w:sz w:val="24"/>
          <w:szCs w:val="24"/>
        </w:rPr>
        <w:t>, w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 xml:space="preserve"> godzinach od</w:t>
      </w:r>
      <w:r w:rsidR="007320E8" w:rsidRPr="00CA0BFA">
        <w:rPr>
          <w:sz w:val="24"/>
          <w:szCs w:val="24"/>
        </w:rPr>
        <w:t xml:space="preserve"> 10.00 do 18.00, (dalej zwanej „Salą”).</w:t>
      </w:r>
    </w:p>
    <w:p w:rsidR="00E72082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3. Udział w pokazie jest bezpłatny.</w:t>
      </w:r>
    </w:p>
    <w:p w:rsidR="00CA0BFA" w:rsidRPr="00CA0BFA" w:rsidRDefault="00CA0BFA" w:rsidP="00986CD6">
      <w:pPr>
        <w:contextualSpacing/>
        <w:jc w:val="both"/>
        <w:rPr>
          <w:sz w:val="24"/>
          <w:szCs w:val="24"/>
        </w:rPr>
      </w:pPr>
    </w:p>
    <w:p w:rsidR="00E72082" w:rsidRDefault="00CA0BFA" w:rsidP="00986CD6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</w:t>
      </w:r>
      <w:r w:rsidR="00E72082" w:rsidRPr="00CA0BFA">
        <w:rPr>
          <w:b/>
          <w:bCs/>
          <w:sz w:val="24"/>
          <w:szCs w:val="24"/>
        </w:rPr>
        <w:t>§ 2 Terminy pokazu</w:t>
      </w:r>
    </w:p>
    <w:p w:rsidR="00CA0BFA" w:rsidRPr="00CA0BFA" w:rsidRDefault="00CA0BFA" w:rsidP="00986CD6">
      <w:pPr>
        <w:contextualSpacing/>
        <w:jc w:val="both"/>
        <w:rPr>
          <w:b/>
          <w:bCs/>
          <w:sz w:val="24"/>
          <w:szCs w:val="24"/>
        </w:rPr>
      </w:pPr>
    </w:p>
    <w:p w:rsidR="00E72082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 xml:space="preserve">1. Pokaz odbywa się od </w:t>
      </w:r>
      <w:r w:rsidR="0060316F" w:rsidRPr="00CA0BFA">
        <w:rPr>
          <w:sz w:val="24"/>
          <w:szCs w:val="24"/>
        </w:rPr>
        <w:t>20 września</w:t>
      </w:r>
      <w:r w:rsidRPr="00CA0BFA">
        <w:rPr>
          <w:sz w:val="24"/>
          <w:szCs w:val="24"/>
        </w:rPr>
        <w:t xml:space="preserve"> do 2</w:t>
      </w:r>
      <w:r w:rsidR="0060316F" w:rsidRPr="00CA0BFA">
        <w:rPr>
          <w:sz w:val="24"/>
          <w:szCs w:val="24"/>
        </w:rPr>
        <w:t>4</w:t>
      </w:r>
      <w:r w:rsidRPr="00CA0BFA">
        <w:rPr>
          <w:sz w:val="24"/>
          <w:szCs w:val="24"/>
        </w:rPr>
        <w:t xml:space="preserve"> </w:t>
      </w:r>
      <w:r w:rsidR="0060316F" w:rsidRPr="00CA0BFA">
        <w:rPr>
          <w:sz w:val="24"/>
          <w:szCs w:val="24"/>
        </w:rPr>
        <w:t>września</w:t>
      </w:r>
      <w:r w:rsidRPr="00CA0BFA">
        <w:rPr>
          <w:sz w:val="24"/>
          <w:szCs w:val="24"/>
        </w:rPr>
        <w:t xml:space="preserve"> 202</w:t>
      </w:r>
      <w:r w:rsidR="0060316F" w:rsidRPr="00CA0BFA">
        <w:rPr>
          <w:sz w:val="24"/>
          <w:szCs w:val="24"/>
        </w:rPr>
        <w:t>2</w:t>
      </w:r>
      <w:r w:rsidRPr="00CA0BFA">
        <w:rPr>
          <w:sz w:val="24"/>
          <w:szCs w:val="24"/>
        </w:rPr>
        <w:t xml:space="preserve"> roku.</w:t>
      </w:r>
    </w:p>
    <w:p w:rsidR="00CA0BFA" w:rsidRPr="00CA0BFA" w:rsidRDefault="00CA0BFA" w:rsidP="00986CD6">
      <w:pPr>
        <w:contextualSpacing/>
        <w:jc w:val="both"/>
        <w:rPr>
          <w:sz w:val="24"/>
          <w:szCs w:val="24"/>
        </w:rPr>
      </w:pPr>
    </w:p>
    <w:p w:rsidR="00E72082" w:rsidRDefault="00CA0BFA" w:rsidP="00986CD6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="00E72082" w:rsidRPr="00CA0BFA">
        <w:rPr>
          <w:b/>
          <w:bCs/>
          <w:sz w:val="24"/>
          <w:szCs w:val="24"/>
        </w:rPr>
        <w:t>§ 3 Warunki uczestnictwa w pokazie</w:t>
      </w:r>
    </w:p>
    <w:p w:rsidR="00CA0BFA" w:rsidRPr="00CA0BFA" w:rsidRDefault="00CA0BFA" w:rsidP="00986CD6">
      <w:pPr>
        <w:contextualSpacing/>
        <w:jc w:val="both"/>
        <w:rPr>
          <w:b/>
          <w:bCs/>
          <w:sz w:val="24"/>
          <w:szCs w:val="24"/>
        </w:rPr>
      </w:pP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1. Pokaz przeznaczony jest dla widzów od 12 roku życia.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2. Widzowie, którzy ukończyli 1</w:t>
      </w:r>
      <w:r w:rsidR="007320E8" w:rsidRPr="00CA0BFA">
        <w:rPr>
          <w:sz w:val="24"/>
          <w:szCs w:val="24"/>
        </w:rPr>
        <w:t>6</w:t>
      </w:r>
      <w:r w:rsidRPr="00CA0BFA">
        <w:rPr>
          <w:sz w:val="24"/>
          <w:szCs w:val="24"/>
        </w:rPr>
        <w:t xml:space="preserve"> lat, uczestniczą w pokazie na własną odpowiedzialność.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3. Widzowie, którzy nie ukończyli 1</w:t>
      </w:r>
      <w:r w:rsidR="007320E8" w:rsidRPr="00CA0BFA">
        <w:rPr>
          <w:sz w:val="24"/>
          <w:szCs w:val="24"/>
        </w:rPr>
        <w:t>6</w:t>
      </w:r>
      <w:r w:rsidRPr="00CA0BFA">
        <w:rPr>
          <w:sz w:val="24"/>
          <w:szCs w:val="24"/>
        </w:rPr>
        <w:t xml:space="preserve"> lat, mogą uczestniczyć w pokazie wyłącznie w obecności</w:t>
      </w:r>
      <w:r w:rsidR="007320E8" w:rsidRPr="00CA0BFA">
        <w:rPr>
          <w:sz w:val="24"/>
          <w:szCs w:val="24"/>
        </w:rPr>
        <w:t xml:space="preserve"> opiekuna</w:t>
      </w:r>
      <w:r w:rsidR="00986CD6" w:rsidRPr="00CA0BFA">
        <w:rPr>
          <w:sz w:val="24"/>
          <w:szCs w:val="24"/>
        </w:rPr>
        <w:t xml:space="preserve"> prawnego lub wychowawcy szkolnego.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 xml:space="preserve">4. Przed </w:t>
      </w:r>
      <w:r w:rsidR="007320E8" w:rsidRPr="00CA0BFA">
        <w:rPr>
          <w:sz w:val="24"/>
          <w:szCs w:val="24"/>
        </w:rPr>
        <w:t xml:space="preserve">  </w:t>
      </w:r>
      <w:r w:rsidRPr="00CA0BFA">
        <w:rPr>
          <w:sz w:val="24"/>
          <w:szCs w:val="24"/>
        </w:rPr>
        <w:t xml:space="preserve">przystąpieniem 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 xml:space="preserve">do 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>pokazu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 xml:space="preserve"> każdy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 xml:space="preserve"> widz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 xml:space="preserve"> zobowiązany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 xml:space="preserve"> jest 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 xml:space="preserve">do 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 xml:space="preserve">zapoznania 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>się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 xml:space="preserve"> </w:t>
      </w:r>
      <w:r w:rsidR="00986CD6" w:rsidRPr="00CA0BFA">
        <w:rPr>
          <w:sz w:val="24"/>
          <w:szCs w:val="24"/>
        </w:rPr>
        <w:t xml:space="preserve">                        </w:t>
      </w:r>
      <w:r w:rsidRPr="00CA0BFA">
        <w:rPr>
          <w:sz w:val="24"/>
          <w:szCs w:val="24"/>
        </w:rPr>
        <w:t xml:space="preserve">z 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>niniejszym</w:t>
      </w:r>
      <w:r w:rsidR="00986CD6" w:rsidRPr="00CA0BFA">
        <w:rPr>
          <w:sz w:val="24"/>
          <w:szCs w:val="24"/>
        </w:rPr>
        <w:t xml:space="preserve"> Regulaminem.</w:t>
      </w:r>
    </w:p>
    <w:p w:rsidR="00986CD6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 xml:space="preserve">5. Widz </w:t>
      </w:r>
      <w:r w:rsidR="007320E8" w:rsidRPr="00CA0BFA">
        <w:rPr>
          <w:sz w:val="24"/>
          <w:szCs w:val="24"/>
        </w:rPr>
        <w:t xml:space="preserve">  </w:t>
      </w:r>
      <w:r w:rsidRPr="00CA0BFA">
        <w:rPr>
          <w:sz w:val="24"/>
          <w:szCs w:val="24"/>
        </w:rPr>
        <w:t>bierze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 xml:space="preserve"> na siebie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 xml:space="preserve"> pełną odpowiedzialność za ewentualne negatywne skutki</w:t>
      </w:r>
      <w:r w:rsidR="007320E8" w:rsidRPr="00CA0BFA">
        <w:rPr>
          <w:sz w:val="24"/>
          <w:szCs w:val="24"/>
        </w:rPr>
        <w:t xml:space="preserve">  </w:t>
      </w:r>
      <w:r w:rsidRPr="00CA0BFA">
        <w:rPr>
          <w:sz w:val="24"/>
          <w:szCs w:val="24"/>
        </w:rPr>
        <w:t xml:space="preserve"> dla jego zdrowia</w:t>
      </w:r>
      <w:r w:rsidR="00986CD6" w:rsidRPr="00CA0BFA">
        <w:rPr>
          <w:sz w:val="24"/>
          <w:szCs w:val="24"/>
        </w:rPr>
        <w:t xml:space="preserve"> mogące   wynikać z  korzystania ze  sprzętu  funkcjonującego  w  technologii  wirtualnej rzeczywistości VR.</w:t>
      </w:r>
    </w:p>
    <w:p w:rsidR="00986CD6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6. Obowiązuje zakaz udziału w pokazie widzów znajdujących się pod wpływem alkoholu i/lub</w:t>
      </w:r>
      <w:r w:rsidR="007320E8" w:rsidRPr="00CA0BFA">
        <w:rPr>
          <w:sz w:val="24"/>
          <w:szCs w:val="24"/>
        </w:rPr>
        <w:t xml:space="preserve"> środków</w:t>
      </w:r>
      <w:r w:rsidR="00986CD6" w:rsidRPr="00CA0BFA">
        <w:rPr>
          <w:sz w:val="24"/>
          <w:szCs w:val="24"/>
        </w:rPr>
        <w:t xml:space="preserve"> odurzających.</w:t>
      </w:r>
    </w:p>
    <w:p w:rsidR="00CA0BFA" w:rsidRPr="00CA0BFA" w:rsidRDefault="00CA0BFA" w:rsidP="00986CD6">
      <w:pPr>
        <w:contextualSpacing/>
        <w:jc w:val="both"/>
        <w:rPr>
          <w:sz w:val="24"/>
          <w:szCs w:val="24"/>
        </w:rPr>
      </w:pPr>
    </w:p>
    <w:p w:rsidR="00E72082" w:rsidRDefault="00CA0BFA" w:rsidP="00986CD6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="00E72082" w:rsidRPr="00CA0BFA">
        <w:rPr>
          <w:b/>
          <w:bCs/>
          <w:sz w:val="24"/>
          <w:szCs w:val="24"/>
        </w:rPr>
        <w:t>§ 4 Zasady i przebieg pokazu</w:t>
      </w:r>
    </w:p>
    <w:p w:rsidR="00CA0BFA" w:rsidRPr="00CA0BFA" w:rsidRDefault="00CA0BFA" w:rsidP="00986CD6">
      <w:pPr>
        <w:contextualSpacing/>
        <w:jc w:val="both"/>
        <w:rPr>
          <w:b/>
          <w:bCs/>
          <w:sz w:val="24"/>
          <w:szCs w:val="24"/>
        </w:rPr>
      </w:pP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 xml:space="preserve">1. Pokaz odbywa się 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 xml:space="preserve">przy użyciu 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>specjalistycznego sprzętu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 xml:space="preserve"> umożliwiającego korzystanie </w:t>
      </w:r>
      <w:r w:rsidR="00CA0BFA">
        <w:rPr>
          <w:sz w:val="24"/>
          <w:szCs w:val="24"/>
        </w:rPr>
        <w:t xml:space="preserve">                        </w:t>
      </w:r>
      <w:r w:rsidRPr="00CA0BFA">
        <w:rPr>
          <w:sz w:val="24"/>
          <w:szCs w:val="24"/>
        </w:rPr>
        <w:t>z technologii</w:t>
      </w:r>
      <w:r w:rsidR="00986CD6" w:rsidRPr="00CA0BFA">
        <w:rPr>
          <w:sz w:val="24"/>
          <w:szCs w:val="24"/>
        </w:rPr>
        <w:t xml:space="preserve"> wirtualnej rzeczywistości VR. Zasady korzystania ze sprzętu określa niniejszy Regulamin.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2. Czas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>trwania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>pokazu wynosi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>17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>minut. Każdy pokaz</w:t>
      </w:r>
      <w:r w:rsidR="007320E8" w:rsidRPr="00CA0BFA">
        <w:rPr>
          <w:sz w:val="24"/>
          <w:szCs w:val="24"/>
        </w:rPr>
        <w:t xml:space="preserve"> </w:t>
      </w:r>
      <w:r w:rsidRPr="00CA0BFA">
        <w:rPr>
          <w:sz w:val="24"/>
          <w:szCs w:val="24"/>
        </w:rPr>
        <w:t xml:space="preserve"> poprzedzony jest instruktażem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przeprowadzonym przez obsługę pokazu, obejmującym szczegółowe informacje o sposobie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lastRenderedPageBreak/>
        <w:t>korzystania z udostępnionego sprzętu.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 xml:space="preserve">3. Widz zobowiązany jest do korzystania ze sprzętu w sposób zgodny z Regulaminem </w:t>
      </w:r>
      <w:r w:rsidR="00986CD6" w:rsidRPr="00CA0BFA">
        <w:rPr>
          <w:sz w:val="24"/>
          <w:szCs w:val="24"/>
        </w:rPr>
        <w:t xml:space="preserve">                                  </w:t>
      </w:r>
      <w:r w:rsidRPr="00CA0BFA">
        <w:rPr>
          <w:sz w:val="24"/>
          <w:szCs w:val="24"/>
        </w:rPr>
        <w:t>i udzielonym</w:t>
      </w:r>
      <w:r w:rsidR="00986CD6" w:rsidRPr="00CA0BFA">
        <w:rPr>
          <w:sz w:val="24"/>
          <w:szCs w:val="24"/>
        </w:rPr>
        <w:t xml:space="preserve"> instruktażem udzielonym bezpośrednio przed pokazem.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4. Za uszkodzenie sprzętu spowodowane niewłaściwym użytkowaniem odpowiada widz korzystający</w:t>
      </w:r>
      <w:r w:rsidR="00986CD6" w:rsidRPr="00CA0BFA">
        <w:rPr>
          <w:sz w:val="24"/>
          <w:szCs w:val="24"/>
        </w:rPr>
        <w:t xml:space="preserve"> z tego sprzętu.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5. Na każdym stanowisku symulacyjnym może przebywać tylko jeden widz.</w:t>
      </w:r>
    </w:p>
    <w:p w:rsidR="00986CD6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6. Informujemy, że technologia wirtualnej rzeczywistości VR oddziałuje na błędnik, zmysł orientacji</w:t>
      </w:r>
      <w:r w:rsidR="00986CD6" w:rsidRPr="00CA0BFA">
        <w:rPr>
          <w:sz w:val="24"/>
          <w:szCs w:val="24"/>
        </w:rPr>
        <w:t xml:space="preserve"> przestrzennej, zmysł wzroku oraz słuchu, co może skutkować wystąpieniem tzw. choroby symulatorowej, ataku epilepsji oraz innych objawów.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7. Informujemy, że poważnymi przeciwwskazaniami do użytkowania sprzętu są: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1) Drgawki</w:t>
      </w:r>
    </w:p>
    <w:p w:rsidR="00CA0BFA" w:rsidRPr="00CA0BFA" w:rsidRDefault="00E72082" w:rsidP="00CA0BFA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b/>
          <w:bCs/>
          <w:i/>
          <w:iCs/>
          <w:sz w:val="24"/>
          <w:szCs w:val="24"/>
        </w:rPr>
        <w:t>Jeśli w przeszłości odnotowano drgawki, utratę świadomości lub stany epileptyczne. Niektóre</w:t>
      </w:r>
      <w:r w:rsidR="00CA0BFA">
        <w:rPr>
          <w:b/>
          <w:bCs/>
          <w:i/>
          <w:iCs/>
          <w:sz w:val="24"/>
          <w:szCs w:val="24"/>
        </w:rPr>
        <w:t xml:space="preserve"> </w:t>
      </w:r>
      <w:r w:rsidR="00CA0BFA" w:rsidRPr="00CA0BFA">
        <w:rPr>
          <w:b/>
          <w:bCs/>
          <w:i/>
          <w:iCs/>
          <w:sz w:val="24"/>
          <w:szCs w:val="24"/>
        </w:rPr>
        <w:t>osoby (około 1 na 4000) mogą odczuwać bóle głowy, drgawki, drgawki epileptyczne, utraty</w:t>
      </w:r>
      <w:r w:rsidR="00CA0BFA">
        <w:rPr>
          <w:b/>
          <w:bCs/>
          <w:i/>
          <w:iCs/>
          <w:sz w:val="24"/>
          <w:szCs w:val="24"/>
        </w:rPr>
        <w:t xml:space="preserve"> </w:t>
      </w:r>
      <w:r w:rsidR="00CA0BFA" w:rsidRPr="00CA0BFA">
        <w:rPr>
          <w:b/>
          <w:bCs/>
          <w:i/>
          <w:iCs/>
          <w:sz w:val="24"/>
          <w:szCs w:val="24"/>
        </w:rPr>
        <w:t>świadomości spowodowane przez jasne rozbłyski i wzory, objawy te mogę występować przy</w:t>
      </w:r>
      <w:r w:rsidR="00CA0BFA">
        <w:rPr>
          <w:b/>
          <w:bCs/>
          <w:i/>
          <w:iCs/>
          <w:sz w:val="24"/>
          <w:szCs w:val="24"/>
        </w:rPr>
        <w:t xml:space="preserve"> </w:t>
      </w:r>
      <w:r w:rsidR="00CA0BFA" w:rsidRPr="00CA0BFA">
        <w:rPr>
          <w:b/>
          <w:bCs/>
          <w:i/>
          <w:iCs/>
          <w:sz w:val="24"/>
          <w:szCs w:val="24"/>
        </w:rPr>
        <w:t>oglądaniu telewizji, graniu w gry video lub doświadczając wirtualnej rzeczywistości, nawet jeśli</w:t>
      </w:r>
      <w:r w:rsidR="00CA0BFA">
        <w:rPr>
          <w:b/>
          <w:bCs/>
          <w:i/>
          <w:iCs/>
          <w:sz w:val="24"/>
          <w:szCs w:val="24"/>
        </w:rPr>
        <w:t xml:space="preserve"> </w:t>
      </w:r>
      <w:r w:rsidR="00CA0BFA" w:rsidRPr="00CA0BFA">
        <w:rPr>
          <w:b/>
          <w:bCs/>
          <w:i/>
          <w:iCs/>
          <w:sz w:val="24"/>
          <w:szCs w:val="24"/>
        </w:rPr>
        <w:t>nie odnotowano wcześniej przypadków ataku drgawek lub epilepsji. Drgawki takie spotykane są</w:t>
      </w:r>
      <w:r w:rsidR="00CA0BFA">
        <w:rPr>
          <w:b/>
          <w:bCs/>
          <w:i/>
          <w:iCs/>
          <w:sz w:val="24"/>
          <w:szCs w:val="24"/>
        </w:rPr>
        <w:t xml:space="preserve"> </w:t>
      </w:r>
      <w:r w:rsidR="00CA0BFA" w:rsidRPr="00CA0BFA">
        <w:rPr>
          <w:b/>
          <w:bCs/>
          <w:i/>
          <w:iCs/>
          <w:sz w:val="24"/>
          <w:szCs w:val="24"/>
        </w:rPr>
        <w:t>najczęściej u dzieci i młodzieży poniżej 20 roku życia.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2) Zakłócenia częstotliwości radiowych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b/>
          <w:bCs/>
          <w:i/>
          <w:iCs/>
          <w:sz w:val="24"/>
          <w:szCs w:val="24"/>
        </w:rPr>
        <w:t>Urządzenia emitują fale radiowe, które mogą mieć wpływ na znajdujące się w otoczeniu</w:t>
      </w:r>
    </w:p>
    <w:p w:rsidR="00CA0BFA" w:rsidRPr="00CA0BFA" w:rsidRDefault="00E72082" w:rsidP="00CA0BFA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b/>
          <w:bCs/>
          <w:i/>
          <w:iCs/>
          <w:sz w:val="24"/>
          <w:szCs w:val="24"/>
        </w:rPr>
        <w:t>urządzenia elektroniczne, w tym na rozruszniki serca, dlatego też nie zaleca się korzystania ze</w:t>
      </w:r>
      <w:r w:rsidR="00CA0BFA">
        <w:rPr>
          <w:b/>
          <w:bCs/>
          <w:i/>
          <w:iCs/>
          <w:sz w:val="24"/>
          <w:szCs w:val="24"/>
        </w:rPr>
        <w:t xml:space="preserve"> </w:t>
      </w:r>
      <w:r w:rsidR="00CA0BFA" w:rsidRPr="00CA0BFA">
        <w:rPr>
          <w:b/>
          <w:bCs/>
          <w:i/>
          <w:iCs/>
          <w:sz w:val="24"/>
          <w:szCs w:val="24"/>
        </w:rPr>
        <w:t xml:space="preserve">sprzętu funkcjonującemu w technologii wirtualnej rzeczywistości VR osobom </w:t>
      </w:r>
      <w:r w:rsidR="00CA0BFA">
        <w:rPr>
          <w:b/>
          <w:bCs/>
          <w:i/>
          <w:iCs/>
          <w:sz w:val="24"/>
          <w:szCs w:val="24"/>
        </w:rPr>
        <w:t xml:space="preserve">                                       </w:t>
      </w:r>
      <w:r w:rsidR="00CA0BFA" w:rsidRPr="00CA0BFA">
        <w:rPr>
          <w:b/>
          <w:bCs/>
          <w:i/>
          <w:iCs/>
          <w:sz w:val="24"/>
          <w:szCs w:val="24"/>
        </w:rPr>
        <w:t>z rozrusznikiem</w:t>
      </w:r>
      <w:r w:rsidR="00CA0BFA">
        <w:rPr>
          <w:b/>
          <w:bCs/>
          <w:i/>
          <w:iCs/>
          <w:sz w:val="24"/>
          <w:szCs w:val="24"/>
        </w:rPr>
        <w:t xml:space="preserve"> </w:t>
      </w:r>
      <w:r w:rsidR="00CA0BFA" w:rsidRPr="00CA0BFA">
        <w:rPr>
          <w:b/>
          <w:bCs/>
          <w:i/>
          <w:iCs/>
          <w:sz w:val="24"/>
          <w:szCs w:val="24"/>
        </w:rPr>
        <w:t>serca lub innymi wszczepionymi urządzeniami medycznymi, bez uprzedniego skonsultowania się</w:t>
      </w:r>
      <w:r w:rsidR="00CA0BFA">
        <w:rPr>
          <w:b/>
          <w:bCs/>
          <w:i/>
          <w:iCs/>
          <w:sz w:val="24"/>
          <w:szCs w:val="24"/>
        </w:rPr>
        <w:t xml:space="preserve"> </w:t>
      </w:r>
      <w:r w:rsidR="00CA0BFA" w:rsidRPr="00CA0BFA">
        <w:rPr>
          <w:b/>
          <w:bCs/>
          <w:i/>
          <w:iCs/>
          <w:sz w:val="24"/>
          <w:szCs w:val="24"/>
        </w:rPr>
        <w:t>z lekarzem.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8. W razie wystąpienia w czasie trwania pokazu jakichkolwiek niepokojących objawów, należy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natychmiast zdjąć z głowy sprzęt i głośno powiadomić o tym obsługę pokazu.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b/>
          <w:bCs/>
          <w:i/>
          <w:iCs/>
          <w:sz w:val="24"/>
          <w:szCs w:val="24"/>
        </w:rPr>
        <w:t>Należy bezzwłocznie zaprzestać uczestnictwa w pokazie w przypadku doświadczenia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b/>
          <w:bCs/>
          <w:i/>
          <w:iCs/>
          <w:sz w:val="24"/>
          <w:szCs w:val="24"/>
        </w:rPr>
        <w:t>któregokolwiek z następujących objawów: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napady drgawkowe,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utrata świadomości,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zmęczenie oczu,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drganie oczu lub mięśni,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ruchy mimowolne, zmienione, niewyraźne,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podwójne widzenie lub inne zaburzenia widzenia,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zawroty głowy,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dezorientacja,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zaburzenia równowagi,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zaburzenia koordynacji oko-ręka,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nadmierne pocenie się,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zwiększenie wydzielania śliny,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nudności,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zawroty głowy,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ból głowy lub oczu,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senność,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lastRenderedPageBreak/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zmęczenie,</w:t>
      </w:r>
    </w:p>
    <w:p w:rsidR="00E72082" w:rsidRPr="00CA0BFA" w:rsidRDefault="00E72082" w:rsidP="00986CD6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CA0BFA">
        <w:rPr>
          <w:rFonts w:hint="eastAsia"/>
          <w:sz w:val="24"/>
          <w:szCs w:val="24"/>
        </w:rPr>
        <w:t></w:t>
      </w:r>
      <w:r w:rsidRPr="00CA0BFA">
        <w:rPr>
          <w:sz w:val="24"/>
          <w:szCs w:val="24"/>
        </w:rPr>
        <w:t xml:space="preserve"> </w:t>
      </w:r>
      <w:r w:rsidRPr="00CA0BFA">
        <w:rPr>
          <w:b/>
          <w:bCs/>
          <w:i/>
          <w:iCs/>
          <w:sz w:val="24"/>
          <w:szCs w:val="24"/>
        </w:rPr>
        <w:t>jakiekolwiek objawy podobne do choroby lokomocyjnej.</w:t>
      </w:r>
    </w:p>
    <w:p w:rsidR="00CA0BFA" w:rsidRDefault="00E72082" w:rsidP="00CA0BFA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 xml:space="preserve">9. Obsługa pokazu nie odpowiada za rzeczy pozostawione przez widzów i osoby znajdujące się </w:t>
      </w:r>
      <w:r w:rsidR="00CA0BFA" w:rsidRPr="00CA0BFA">
        <w:rPr>
          <w:sz w:val="24"/>
          <w:szCs w:val="24"/>
        </w:rPr>
        <w:t>na</w:t>
      </w:r>
      <w:r w:rsidR="00CA0BFA">
        <w:rPr>
          <w:sz w:val="24"/>
          <w:szCs w:val="24"/>
        </w:rPr>
        <w:t xml:space="preserve"> </w:t>
      </w:r>
      <w:r w:rsidR="00CA0BFA" w:rsidRPr="00CA0BFA">
        <w:rPr>
          <w:sz w:val="24"/>
          <w:szCs w:val="24"/>
        </w:rPr>
        <w:t>terenie Sali.</w:t>
      </w:r>
    </w:p>
    <w:p w:rsidR="00CA0BFA" w:rsidRPr="00CA0BFA" w:rsidRDefault="00CA0BFA" w:rsidP="00CA0BFA">
      <w:pPr>
        <w:contextualSpacing/>
        <w:jc w:val="both"/>
        <w:rPr>
          <w:sz w:val="24"/>
          <w:szCs w:val="24"/>
        </w:rPr>
      </w:pPr>
    </w:p>
    <w:p w:rsidR="00E72082" w:rsidRDefault="00CA0BFA" w:rsidP="00986CD6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</w:t>
      </w:r>
      <w:r w:rsidR="00E72082" w:rsidRPr="00CA0BFA">
        <w:rPr>
          <w:b/>
          <w:bCs/>
          <w:sz w:val="24"/>
          <w:szCs w:val="24"/>
        </w:rPr>
        <w:t>§ 5 Postanowienia końcowe</w:t>
      </w:r>
    </w:p>
    <w:p w:rsidR="00CA0BFA" w:rsidRPr="00CA0BFA" w:rsidRDefault="00CA0BFA" w:rsidP="00986CD6">
      <w:pPr>
        <w:contextualSpacing/>
        <w:jc w:val="both"/>
        <w:rPr>
          <w:b/>
          <w:bCs/>
          <w:sz w:val="24"/>
          <w:szCs w:val="24"/>
        </w:rPr>
      </w:pP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1. Przystępując do udziału w pokazie, uczestnik wyraża zgodę na udział w nim na warunkach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określonych w niniejszym Regulaminie.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2. Wzięcie udziału w pokazie jest równoznaczne z akceptacją postanowień Regulaminu i zasad w nim</w:t>
      </w:r>
      <w:r w:rsidR="00CA0BFA">
        <w:rPr>
          <w:sz w:val="24"/>
          <w:szCs w:val="24"/>
        </w:rPr>
        <w:t xml:space="preserve"> </w:t>
      </w:r>
      <w:r w:rsidR="00CA0BFA" w:rsidRPr="00CA0BFA">
        <w:rPr>
          <w:sz w:val="24"/>
          <w:szCs w:val="24"/>
        </w:rPr>
        <w:t>zawartych.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3. Ewentualne skargi, wnioski i zażalenia należy kierować wyłącznie za pośrednictwem poczty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 xml:space="preserve">mailowej na adres e-mail: </w:t>
      </w:r>
      <w:r w:rsidR="00EA2524">
        <w:rPr>
          <w:sz w:val="24"/>
          <w:szCs w:val="24"/>
        </w:rPr>
        <w:t>sekretariat@muzeumzolnierzywykletych.pl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 xml:space="preserve">4. Treść niniejszego Regulaminu dostępna jest w siedzibie </w:t>
      </w:r>
      <w:r w:rsidR="00CA0BFA">
        <w:rPr>
          <w:sz w:val="24"/>
          <w:szCs w:val="24"/>
        </w:rPr>
        <w:t>MŻW</w:t>
      </w:r>
      <w:r w:rsidRPr="00CA0BFA">
        <w:rPr>
          <w:sz w:val="24"/>
          <w:szCs w:val="24"/>
        </w:rPr>
        <w:t xml:space="preserve"> oraz na stronie www.</w:t>
      </w:r>
      <w:r w:rsidR="00CA0BFA">
        <w:rPr>
          <w:sz w:val="24"/>
          <w:szCs w:val="24"/>
        </w:rPr>
        <w:t>muzeumzolnierzywykletych</w:t>
      </w:r>
      <w:r w:rsidRPr="00CA0BFA">
        <w:rPr>
          <w:sz w:val="24"/>
          <w:szCs w:val="24"/>
        </w:rPr>
        <w:t>.pl.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5. W sprawach nieuregulowanych niniejszym Regulaminem zastosowanie mają obowiązujące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przepisy prawa Rzeczypospolitej Polskiej.</w:t>
      </w:r>
    </w:p>
    <w:p w:rsidR="00E72082" w:rsidRPr="00CA0BFA" w:rsidRDefault="00E72082" w:rsidP="00986CD6">
      <w:pPr>
        <w:contextualSpacing/>
        <w:jc w:val="both"/>
        <w:rPr>
          <w:sz w:val="24"/>
          <w:szCs w:val="24"/>
        </w:rPr>
      </w:pPr>
      <w:r w:rsidRPr="00CA0BFA">
        <w:rPr>
          <w:sz w:val="24"/>
          <w:szCs w:val="24"/>
        </w:rPr>
        <w:t>6. Organizator zastrzega sobie możliwość dokonania zmian postanowień niniejszego Regulaminu.</w:t>
      </w:r>
    </w:p>
    <w:p w:rsidR="007320E8" w:rsidRPr="00986CD6" w:rsidRDefault="007320E8" w:rsidP="00986CD6">
      <w:pPr>
        <w:contextualSpacing/>
        <w:jc w:val="both"/>
        <w:rPr>
          <w:sz w:val="28"/>
          <w:szCs w:val="28"/>
        </w:rPr>
      </w:pPr>
    </w:p>
    <w:p w:rsidR="007320E8" w:rsidRPr="00986CD6" w:rsidRDefault="007320E8" w:rsidP="00986CD6">
      <w:pPr>
        <w:contextualSpacing/>
        <w:jc w:val="both"/>
        <w:rPr>
          <w:sz w:val="28"/>
          <w:szCs w:val="28"/>
        </w:rPr>
      </w:pPr>
    </w:p>
    <w:p w:rsidR="007320E8" w:rsidRPr="00986CD6" w:rsidRDefault="007320E8" w:rsidP="00986CD6">
      <w:pPr>
        <w:contextualSpacing/>
        <w:jc w:val="both"/>
        <w:rPr>
          <w:sz w:val="28"/>
          <w:szCs w:val="28"/>
        </w:rPr>
      </w:pPr>
    </w:p>
    <w:p w:rsidR="007320E8" w:rsidRPr="00986CD6" w:rsidRDefault="007320E8" w:rsidP="00986CD6">
      <w:pPr>
        <w:contextualSpacing/>
        <w:jc w:val="both"/>
        <w:rPr>
          <w:sz w:val="28"/>
          <w:szCs w:val="28"/>
        </w:rPr>
      </w:pPr>
    </w:p>
    <w:sectPr w:rsidR="007320E8" w:rsidRPr="00986C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106" w:rsidRDefault="00D81106" w:rsidP="00CA0BFA">
      <w:pPr>
        <w:spacing w:after="0" w:line="240" w:lineRule="auto"/>
      </w:pPr>
      <w:r>
        <w:separator/>
      </w:r>
    </w:p>
  </w:endnote>
  <w:endnote w:type="continuationSeparator" w:id="0">
    <w:p w:rsidR="00D81106" w:rsidRDefault="00D81106" w:rsidP="00CA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350923"/>
      <w:docPartObj>
        <w:docPartGallery w:val="Page Numbers (Bottom of Page)"/>
        <w:docPartUnique/>
      </w:docPartObj>
    </w:sdtPr>
    <w:sdtEndPr/>
    <w:sdtContent>
      <w:p w:rsidR="00CA0BFA" w:rsidRDefault="00CA0B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A0BFA" w:rsidRDefault="00CA0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106" w:rsidRDefault="00D81106" w:rsidP="00CA0BFA">
      <w:pPr>
        <w:spacing w:after="0" w:line="240" w:lineRule="auto"/>
      </w:pPr>
      <w:r>
        <w:separator/>
      </w:r>
    </w:p>
  </w:footnote>
  <w:footnote w:type="continuationSeparator" w:id="0">
    <w:p w:rsidR="00D81106" w:rsidRDefault="00D81106" w:rsidP="00CA0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82"/>
    <w:rsid w:val="0004482A"/>
    <w:rsid w:val="001F26C6"/>
    <w:rsid w:val="00513A64"/>
    <w:rsid w:val="0060316F"/>
    <w:rsid w:val="007320E8"/>
    <w:rsid w:val="008D6839"/>
    <w:rsid w:val="00986CD6"/>
    <w:rsid w:val="00CA0BFA"/>
    <w:rsid w:val="00D018DD"/>
    <w:rsid w:val="00D81106"/>
    <w:rsid w:val="00E72082"/>
    <w:rsid w:val="00E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5809D-D025-44EA-B9BD-1FA5BBFB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B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BFA"/>
  </w:style>
  <w:style w:type="paragraph" w:styleId="Stopka">
    <w:name w:val="footer"/>
    <w:basedOn w:val="Normalny"/>
    <w:link w:val="StopkaZnak"/>
    <w:uiPriority w:val="99"/>
    <w:unhideWhenUsed/>
    <w:rsid w:val="00CA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MZW</cp:lastModifiedBy>
  <cp:revision>2</cp:revision>
  <dcterms:created xsi:type="dcterms:W3CDTF">2022-09-05T07:58:00Z</dcterms:created>
  <dcterms:modified xsi:type="dcterms:W3CDTF">2022-09-05T07:58:00Z</dcterms:modified>
</cp:coreProperties>
</file>